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  <w:bookmarkStart w:id="0" w:name="_GoBack"/>
      <w:bookmarkEnd w:id="0"/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Pr="004C1533" w:rsidRDefault="00901172" w:rsidP="006C024E">
      <w:pPr>
        <w:jc w:val="both"/>
        <w:rPr>
          <w:sz w:val="28"/>
          <w:szCs w:val="28"/>
        </w:rPr>
      </w:pPr>
    </w:p>
    <w:p w:rsidR="003B20D9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Во втором полугодии 2024 в трудовом законодательстве Российской Федерации произошли изменения, направленные на улучшения условий труда и усиления ответственности работодателей.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01.01.2025 МРОТ увеличен до 22 440 руб. (35 904 руб. по 3 группе районов Красноярского края).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01.03.2025 вводится уточненный порядок предоставления дней отдыха за работу в выходные и праздничные дни. Работник может использовать отгул в течение года со дня выполнения такой работы или присоединить его к ежегодному отпуску. В случае увольнения, если отгул не был использован, работодатель обязан выплатить компенсацию. </w:t>
      </w:r>
    </w:p>
    <w:p w:rsidR="00EB3948" w:rsidRDefault="00EB3948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Увеличивается отпуск </w:t>
      </w:r>
      <w:r w:rsidR="004F118D">
        <w:rPr>
          <w:sz w:val="28"/>
          <w:szCs w:val="28"/>
        </w:rPr>
        <w:t xml:space="preserve">для работников с инвалидностью. Работающим инвалидам предоставляется </w:t>
      </w:r>
      <w:r w:rsidR="00A77AEC">
        <w:rPr>
          <w:sz w:val="28"/>
          <w:szCs w:val="28"/>
        </w:rPr>
        <w:t xml:space="preserve">ежегодный оплачиваемый отпуск продолжительность не </w:t>
      </w:r>
      <w:r w:rsidR="009B3046">
        <w:rPr>
          <w:sz w:val="28"/>
          <w:szCs w:val="28"/>
        </w:rPr>
        <w:t xml:space="preserve">менее 30 календарных дней. 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 20.11.2024 усилилась ответственность работодателя за невыполнение квоты по приему инвалидов и отказ в приеме на работу в пределах установленной квоты, в настоящее время размер штрафов варьируется от 20 000 рублей до 100 000 рублей.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Роструду поручено ведение реестра работодателей, уклоняющихся от оформления трудовых отношений, который будет формироваться из работодателей, которых привлекли к административной ответственности по ч. ст. 5.27 КоАП РФ (уклонение от оформления трудового договора или заключение гражданско-правового договора)</w:t>
      </w:r>
      <w:r w:rsidR="0033316F">
        <w:rPr>
          <w:sz w:val="28"/>
          <w:szCs w:val="28"/>
        </w:rPr>
        <w:t xml:space="preserve">. Срок нахождения в реестре составляет год с даты вступления в силу постановления по делу об административном правонарушении. </w:t>
      </w:r>
      <w:r>
        <w:rPr>
          <w:sz w:val="28"/>
          <w:szCs w:val="28"/>
        </w:rPr>
        <w:t xml:space="preserve"> 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                                 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</w:t>
      </w:r>
      <w:r w:rsidR="00EF06FE">
        <w:rPr>
          <w:sz w:val="28"/>
          <w:szCs w:val="28"/>
        </w:rPr>
        <w:t>М.А. Островский</w:t>
      </w:r>
    </w:p>
    <w:sectPr w:rsidR="00901172" w:rsidRPr="005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1"/>
    <w:rsid w:val="00001713"/>
    <w:rsid w:val="00081B55"/>
    <w:rsid w:val="00181BA9"/>
    <w:rsid w:val="002D35B3"/>
    <w:rsid w:val="0033316F"/>
    <w:rsid w:val="003B20D9"/>
    <w:rsid w:val="003C2925"/>
    <w:rsid w:val="004217FD"/>
    <w:rsid w:val="004C1533"/>
    <w:rsid w:val="004F118D"/>
    <w:rsid w:val="00513DB3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C29D9"/>
    <w:rsid w:val="00CD2515"/>
    <w:rsid w:val="00EB3948"/>
    <w:rsid w:val="00EF06FE"/>
    <w:rsid w:val="00EF5232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0A04"/>
  <w15:docId w15:val="{CC8630CB-89DE-4A2A-939C-DAC2964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Степанова Вера Анатольевна</cp:lastModifiedBy>
  <cp:revision>13</cp:revision>
  <cp:lastPrinted>2025-01-28T06:59:00Z</cp:lastPrinted>
  <dcterms:created xsi:type="dcterms:W3CDTF">2021-05-23T12:57:00Z</dcterms:created>
  <dcterms:modified xsi:type="dcterms:W3CDTF">2025-01-28T06:59:00Z</dcterms:modified>
</cp:coreProperties>
</file>